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56E2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Circular of the General Administration of Sport and the Ministry of Education</w:t>
      </w:r>
    </w:p>
    <w:p w14:paraId="4125980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on Issuing the </w:t>
      </w:r>
      <w:r>
        <w:rPr>
          <w:rStyle w:val="10"/>
          <w:rFonts w:hint="default" w:ascii="Times New Roman" w:hAnsi="Times New Roman" w:cs="Times New Roman"/>
        </w:rPr>
        <w:t>Measures for the Administration of Traditional Sports-Program Schools</w:t>
      </w:r>
      <w:r>
        <w:rPr>
          <w:rFonts w:hint="default" w:ascii="Times New Roman" w:hAnsi="Times New Roman" w:cs="Times New Roman"/>
        </w:rPr>
        <w:br w:type="textWrapping"/>
      </w:r>
      <w:r>
        <w:rPr>
          <w:rStyle w:val="10"/>
          <w:rFonts w:hint="default" w:ascii="Times New Roman" w:hAnsi="Times New Roman" w:cs="Times New Roman"/>
        </w:rPr>
        <w:t>(Ti Qun Zi [2000] No. 086, July 28, 2000)</w:t>
      </w:r>
    </w:p>
    <w:p w14:paraId="1D344D4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The </w:t>
      </w:r>
      <w:r>
        <w:rPr>
          <w:rStyle w:val="10"/>
          <w:rFonts w:hint="default" w:ascii="Times New Roman" w:hAnsi="Times New Roman" w:cs="Times New Roman"/>
        </w:rPr>
        <w:t>Measures for the Administration of Traditional Sports-Program Schools</w:t>
      </w:r>
      <w:r>
        <w:rPr>
          <w:rFonts w:hint="default" w:ascii="Times New Roman" w:hAnsi="Times New Roman" w:cs="Times New Roman"/>
        </w:rPr>
        <w:t xml:space="preserve"> are hereby issued to you. Please implement them conscientiously in light o</w:t>
      </w:r>
      <w:bookmarkStart w:id="0" w:name="_GoBack"/>
      <w:bookmarkEnd w:id="0"/>
      <w:r>
        <w:rPr>
          <w:rFonts w:hint="default" w:ascii="Times New Roman" w:hAnsi="Times New Roman" w:cs="Times New Roman"/>
        </w:rPr>
        <w:t>f local conditions, and further strengthen the construction and development of traditional sports-program schools.</w:t>
      </w:r>
    </w:p>
    <w:p w14:paraId="655DC3E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5427CA2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Measures for the Administration of Traditional Sports-Program Schools</w:t>
      </w:r>
    </w:p>
    <w:p w14:paraId="7EFBEFE2">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 General Provisions</w:t>
      </w:r>
    </w:p>
    <w:p w14:paraId="37A3F88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w:t>
      </w:r>
      <w:r>
        <w:rPr>
          <w:rFonts w:hint="default" w:ascii="Times New Roman" w:hAnsi="Times New Roman" w:cs="Times New Roman"/>
        </w:rPr>
        <w:br w:type="textWrapping"/>
      </w:r>
      <w:r>
        <w:rPr>
          <w:rFonts w:hint="default" w:ascii="Times New Roman" w:hAnsi="Times New Roman" w:cs="Times New Roman"/>
        </w:rPr>
        <w:t>These Measures are formulated, in accordance with relevant laws and regulations, to strengthen the development and administration of Traditional Sports-Program Schools (hereinafter referred to as “Traditional Schools”), and to better cultivate high-quality talent and sports reserve talent who are well developed morally, intellectually, physically, and aesthetically.</w:t>
      </w:r>
    </w:p>
    <w:p w14:paraId="65F2559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w:t>
      </w:r>
      <w:r>
        <w:rPr>
          <w:rFonts w:hint="default" w:ascii="Times New Roman" w:hAnsi="Times New Roman" w:cs="Times New Roman"/>
        </w:rPr>
        <w:br w:type="textWrapping"/>
      </w:r>
      <w:r>
        <w:rPr>
          <w:rFonts w:hint="default" w:ascii="Times New Roman" w:hAnsi="Times New Roman" w:cs="Times New Roman"/>
        </w:rPr>
        <w:t>Traditional Schools refer to primary and secondary schools that have developed a tradition of student sports activities and have distinctive strengths in one or two specific sports.</w:t>
      </w:r>
    </w:p>
    <w:p w14:paraId="56584E8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w:t>
      </w:r>
      <w:r>
        <w:rPr>
          <w:rFonts w:hint="default" w:ascii="Times New Roman" w:hAnsi="Times New Roman" w:cs="Times New Roman"/>
        </w:rPr>
        <w:br w:type="textWrapping"/>
      </w:r>
      <w:r>
        <w:rPr>
          <w:rFonts w:hint="default" w:ascii="Times New Roman" w:hAnsi="Times New Roman" w:cs="Times New Roman"/>
        </w:rPr>
        <w:t>Traditional Schools shall play a leading and demonstrative role in widely promoting extracurricular sports activities, enhancing students’ physical and mental health, actively conducting specialized training in featured sports, improving students’ technical levels, and cultivating sports reserve talent.</w:t>
      </w:r>
    </w:p>
    <w:p w14:paraId="218A3EB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4</w:t>
      </w:r>
      <w:r>
        <w:rPr>
          <w:rFonts w:hint="default" w:ascii="Times New Roman" w:hAnsi="Times New Roman" w:cs="Times New Roman"/>
        </w:rPr>
        <w:br w:type="textWrapping"/>
      </w:r>
      <w:r>
        <w:rPr>
          <w:rFonts w:hint="default" w:ascii="Times New Roman" w:hAnsi="Times New Roman" w:cs="Times New Roman"/>
        </w:rPr>
        <w:t>The national sports and education administrative departments shall oversee Traditional Schools nationwide.</w:t>
      </w:r>
    </w:p>
    <w:p w14:paraId="779D6CD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Local sports and education administrative departments at or above the county level shall be responsible for the administration of Traditional Schools within their jurisdictions. Sports authorities shall provide professional sports guidance, while education authorities shall be responsible for daily administrative management.</w:t>
      </w:r>
    </w:p>
    <w:p w14:paraId="6F447B3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3397E2B1">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 Designation and Approval</w:t>
      </w:r>
    </w:p>
    <w:p w14:paraId="63E3ACA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5</w:t>
      </w:r>
      <w:r>
        <w:rPr>
          <w:rFonts w:hint="default" w:ascii="Times New Roman" w:hAnsi="Times New Roman" w:cs="Times New Roman"/>
        </w:rPr>
        <w:br w:type="textWrapping"/>
      </w:r>
      <w:r>
        <w:rPr>
          <w:rFonts w:hint="default" w:ascii="Times New Roman" w:hAnsi="Times New Roman" w:cs="Times New Roman"/>
        </w:rPr>
        <w:t>Traditional Schools are classified into three levels: national, provincial (autonomous region/municipality), and ordinary. A formal evaluation and designation system shall be implemented.</w:t>
      </w:r>
    </w:p>
    <w:p w14:paraId="6D34579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6</w:t>
      </w:r>
      <w:r>
        <w:rPr>
          <w:rFonts w:hint="default" w:ascii="Times New Roman" w:hAnsi="Times New Roman" w:cs="Times New Roman"/>
        </w:rPr>
        <w:br w:type="textWrapping"/>
      </w:r>
      <w:r>
        <w:rPr>
          <w:rFonts w:hint="default" w:ascii="Times New Roman" w:hAnsi="Times New Roman" w:cs="Times New Roman"/>
        </w:rPr>
        <w:t>Conditions for designation as an Ordinary Traditional School:</w:t>
      </w:r>
    </w:p>
    <w:p w14:paraId="6DD19B4D">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The school attaches importance to student sports work and has a sound sports management organization.</w:t>
      </w:r>
    </w:p>
    <w:p w14:paraId="4DF6717C">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venues, equipment, and physical education staff meet national standards, and facilities and staff are sufficient to support extracurricular training in featured sports.</w:t>
      </w:r>
    </w:p>
    <w:p w14:paraId="7F30A91F">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The school guarantees students at least one hour of daily physical activity. All students must learn one or two fitness methods and preliminarily master the basic skills of the school’s featured sport.</w:t>
      </w:r>
    </w:p>
    <w:p w14:paraId="77F6C0B8">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The school has class-, grade-, and school-level representative teams in the featured sport; the school sports meet is institutionalized and includes the featured sport as a competition event.</w:t>
      </w:r>
    </w:p>
    <w:p w14:paraId="16754926">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Funding for extracurricular training of representative teams is guaranteed. Teams train at least three times per week, with each session lasting no less than 1.5 hours.</w:t>
      </w:r>
    </w:p>
    <w:p w14:paraId="382FDE5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7</w:t>
      </w:r>
      <w:r>
        <w:rPr>
          <w:rFonts w:hint="default" w:ascii="Times New Roman" w:hAnsi="Times New Roman" w:cs="Times New Roman"/>
        </w:rPr>
        <w:br w:type="textWrapping"/>
      </w:r>
      <w:r>
        <w:rPr>
          <w:rFonts w:hint="default" w:ascii="Times New Roman" w:hAnsi="Times New Roman" w:cs="Times New Roman"/>
        </w:rPr>
        <w:t>Schools meeting the above conditions may submit a written application to the local sports and education authorities. Upon approval and filing with provincial authorities, designation shall be jointly granted by the provincial sports and education departments.</w:t>
      </w:r>
    </w:p>
    <w:p w14:paraId="151051C9">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8</w:t>
      </w:r>
      <w:r>
        <w:rPr>
          <w:rFonts w:hint="default" w:ascii="Times New Roman" w:hAnsi="Times New Roman" w:cs="Times New Roman"/>
        </w:rPr>
        <w:br w:type="textWrapping"/>
      </w:r>
      <w:r>
        <w:rPr>
          <w:rFonts w:hint="default" w:ascii="Times New Roman" w:hAnsi="Times New Roman" w:cs="Times New Roman"/>
        </w:rPr>
        <w:t>National-level Traditional Schools shall be nominated by provincial sports and education departments and approved and designated by the national sports and education authorities. Specific standards and evaluation methods shall be formulated jointly by the national authorities.</w:t>
      </w:r>
    </w:p>
    <w:p w14:paraId="7490442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9</w:t>
      </w:r>
      <w:r>
        <w:rPr>
          <w:rFonts w:hint="default" w:ascii="Times New Roman" w:hAnsi="Times New Roman" w:cs="Times New Roman"/>
        </w:rPr>
        <w:br w:type="textWrapping"/>
      </w:r>
      <w:r>
        <w:rPr>
          <w:rFonts w:hint="default" w:ascii="Times New Roman" w:hAnsi="Times New Roman" w:cs="Times New Roman"/>
        </w:rPr>
        <w:t>Provincial-level Traditional Schools shall be evaluated and designated by provincial sports and education departments and filed with national authorities. Provincial standards shall be formulated with reference to national-level criteria.</w:t>
      </w:r>
    </w:p>
    <w:p w14:paraId="193E1A4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2AC537E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III: Sports Activities, Training, and Competition</w:t>
      </w:r>
    </w:p>
    <w:p w14:paraId="55E7351D">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10</w:t>
      </w:r>
      <w:r>
        <w:rPr>
          <w:rFonts w:hint="default" w:ascii="Times New Roman" w:hAnsi="Times New Roman" w:cs="Times New Roman"/>
        </w:rPr>
        <w:br w:type="textWrapping"/>
      </w:r>
      <w:r>
        <w:rPr>
          <w:rFonts w:hint="default" w:ascii="Times New Roman" w:hAnsi="Times New Roman" w:cs="Times New Roman"/>
        </w:rPr>
        <w:t>Traditional Schools shall conduct diverse forms of sports activities suited to local conditions, emphasizing mass participation, inclusiveness, and enjoyment.</w:t>
      </w:r>
    </w:p>
    <w:p w14:paraId="420ED25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11</w:t>
      </w:r>
      <w:r>
        <w:rPr>
          <w:rFonts w:hint="default" w:ascii="Times New Roman" w:hAnsi="Times New Roman" w:cs="Times New Roman"/>
        </w:rPr>
        <w:br w:type="textWrapping"/>
      </w:r>
      <w:r>
        <w:rPr>
          <w:rFonts w:hint="default" w:ascii="Times New Roman" w:hAnsi="Times New Roman" w:cs="Times New Roman"/>
        </w:rPr>
        <w:t>Extracurricular training in featured sports must follow the laws of physical and psychological development of youth and children and adhere to scientific and systematic training principles. Overloading is strictly prohibited.</w:t>
      </w:r>
    </w:p>
    <w:p w14:paraId="655BA6A4">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12</w:t>
      </w:r>
      <w:r>
        <w:rPr>
          <w:rFonts w:hint="default" w:ascii="Times New Roman" w:hAnsi="Times New Roman" w:cs="Times New Roman"/>
        </w:rPr>
        <w:br w:type="textWrapping"/>
      </w:r>
      <w:r>
        <w:rPr>
          <w:rFonts w:hint="default" w:ascii="Times New Roman" w:hAnsi="Times New Roman" w:cs="Times New Roman"/>
        </w:rPr>
        <w:t>Competitions in Traditional Schools shall follow the principle of being small-scale, diverse, and locally organized. Class-, grade-, and inter-school competitions shall be widely conducted and institutionalized. Representative teams shall actively participate in competitions organized by higher-level sports and education authorities.</w:t>
      </w:r>
    </w:p>
    <w:p w14:paraId="1D9DB96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704D3420">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IV: Material Support</w:t>
      </w:r>
    </w:p>
    <w:p w14:paraId="5E57FDE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13</w:t>
      </w:r>
      <w:r>
        <w:rPr>
          <w:rFonts w:hint="default" w:ascii="Times New Roman" w:hAnsi="Times New Roman" w:cs="Times New Roman"/>
        </w:rPr>
        <w:br w:type="textWrapping"/>
      </w:r>
      <w:r>
        <w:rPr>
          <w:rFonts w:hint="default" w:ascii="Times New Roman" w:hAnsi="Times New Roman" w:cs="Times New Roman"/>
        </w:rPr>
        <w:t>Education authorities at all levels and Traditional Schools shall incorporate necessary sports funding into their approved annual education budgets to ensure the normal development of school sports and extracurricular training.</w:t>
      </w:r>
    </w:p>
    <w:p w14:paraId="0021369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14</w:t>
      </w:r>
      <w:r>
        <w:rPr>
          <w:rFonts w:hint="default" w:ascii="Times New Roman" w:hAnsi="Times New Roman" w:cs="Times New Roman"/>
        </w:rPr>
        <w:br w:type="textWrapping"/>
      </w:r>
      <w:r>
        <w:rPr>
          <w:rFonts w:hint="default" w:ascii="Times New Roman" w:hAnsi="Times New Roman" w:cs="Times New Roman"/>
        </w:rPr>
        <w:t>Sports administrative departments at all levels shall provide professional guidance and financial support for extracurricular training and the cultivation of reserve talent in Traditional Schools.</w:t>
      </w:r>
    </w:p>
    <w:p w14:paraId="19D7AF0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15</w:t>
      </w:r>
      <w:r>
        <w:rPr>
          <w:rFonts w:hint="default" w:ascii="Times New Roman" w:hAnsi="Times New Roman" w:cs="Times New Roman"/>
        </w:rPr>
        <w:br w:type="textWrapping"/>
      </w:r>
      <w:r>
        <w:rPr>
          <w:rFonts w:hint="default" w:ascii="Times New Roman" w:hAnsi="Times New Roman" w:cs="Times New Roman"/>
        </w:rPr>
        <w:t>The hours that physical education teachers spend guiding representative teams in extracurricular training shall be counted as part of their workload. Training allowances may follow the “Category IV mess standard” stipulated in the 1985 regulations issued by the former State Sports Commission, Ministry of Finance, and Ministry of Commerce concerning meal standards for outstanding athletes and full-time coaches.</w:t>
      </w:r>
    </w:p>
    <w:p w14:paraId="0FA7745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2B5CF2B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 Rewards and Penalties</w:t>
      </w:r>
    </w:p>
    <w:p w14:paraId="4E33F91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16</w:t>
      </w:r>
      <w:r>
        <w:rPr>
          <w:rFonts w:hint="default" w:ascii="Times New Roman" w:hAnsi="Times New Roman" w:cs="Times New Roman"/>
        </w:rPr>
        <w:br w:type="textWrapping"/>
      </w:r>
      <w:r>
        <w:rPr>
          <w:rFonts w:hint="default" w:ascii="Times New Roman" w:hAnsi="Times New Roman" w:cs="Times New Roman"/>
        </w:rPr>
        <w:t>Sports and education authorities at all levels shall commend and reward Traditional Schools and individuals who have made significant achievements in student sports activities and reserve talent cultivation.</w:t>
      </w:r>
    </w:p>
    <w:p w14:paraId="3757273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17</w:t>
      </w:r>
      <w:r>
        <w:rPr>
          <w:rFonts w:hint="default" w:ascii="Times New Roman" w:hAnsi="Times New Roman" w:cs="Times New Roman"/>
        </w:rPr>
        <w:br w:type="textWrapping"/>
      </w:r>
      <w:r>
        <w:rPr>
          <w:rFonts w:hint="default" w:ascii="Times New Roman" w:hAnsi="Times New Roman" w:cs="Times New Roman"/>
        </w:rPr>
        <w:t>If fraud or falsification is discovered during the application or evaluation process, the designation as a Traditional School shall be revoked.</w:t>
      </w:r>
    </w:p>
    <w:p w14:paraId="6F6897D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3D01A78F">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 Supplementary Provisions</w:t>
      </w:r>
    </w:p>
    <w:p w14:paraId="02C839F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18</w:t>
      </w:r>
      <w:r>
        <w:rPr>
          <w:rFonts w:hint="default" w:ascii="Times New Roman" w:hAnsi="Times New Roman" w:cs="Times New Roman"/>
        </w:rPr>
        <w:br w:type="textWrapping"/>
      </w:r>
      <w:r>
        <w:rPr>
          <w:rFonts w:hint="default" w:ascii="Times New Roman" w:hAnsi="Times New Roman" w:cs="Times New Roman"/>
        </w:rPr>
        <w:t xml:space="preserve">These Measures shall take effect from the date of promulgation. The former </w:t>
      </w:r>
      <w:r>
        <w:rPr>
          <w:rStyle w:val="10"/>
          <w:rFonts w:hint="default" w:ascii="Times New Roman" w:hAnsi="Times New Roman" w:cs="Times New Roman"/>
        </w:rPr>
        <w:t>Trial Measures for Traditional Sports-Program Schools</w:t>
      </w:r>
      <w:r>
        <w:rPr>
          <w:rFonts w:hint="default" w:ascii="Times New Roman" w:hAnsi="Times New Roman" w:cs="Times New Roman"/>
        </w:rPr>
        <w:t xml:space="preserve"> (Ti Qun Zi [1983] No. 108) issued by the State Sports Commission and the Ministry of Education are hereby repealed.</w:t>
      </w:r>
    </w:p>
    <w:p w14:paraId="0F251B9F">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BD0F4E"/>
    <w:multiLevelType w:val="multilevel"/>
    <w:tmpl w:val="43BD0F4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967510"/>
    <w:rsid w:val="02C55317"/>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1351D05"/>
    <w:rsid w:val="52AA2CA4"/>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1593</Words>
  <Characters>1612</Characters>
  <Lines>0</Lines>
  <Paragraphs>0</Paragraphs>
  <TotalTime>39</TotalTime>
  <ScaleCrop>false</ScaleCrop>
  <LinksUpToDate>false</LinksUpToDate>
  <CharactersWithSpaces>1613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2026-03-25T01:10:51Z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41444D93CF9847EC9189A690CE3E114B_13</vt:lpwstr>
  </property>
  <property fmtid="{D5CDD505-2E9C-101B-9397-08002B2CF9AE}" pid="4" name="KSOTemplateDocerSaveRecord">
    <vt:lpwstr>eyJoZGlkIjoiOTM3YTZhMmQ5YjRkYWU4ZjU1Y2RhODcyN2E4MDQ1YWIiLCJ1c2VySWQiOiI0MzUzNTQ5NTIifQ==</vt:lpwstr>
  </property>
</Properties>
</file>